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781F" w14:textId="4E64513B" w:rsidR="00A7377F" w:rsidRDefault="00A7377F" w:rsidP="00A7377F">
      <w:pPr>
        <w:rPr>
          <w:rFonts w:ascii="Comic Sans MS" w:hAnsi="Comic Sans MS"/>
          <w:b/>
          <w:bCs/>
          <w:lang w:val="en-US"/>
        </w:rPr>
      </w:pPr>
      <w:r w:rsidRPr="002F5E0D">
        <w:rPr>
          <w:rFonts w:ascii="Comic Sans MS" w:hAnsi="Comic Sans MS"/>
          <w:b/>
          <w:bCs/>
          <w:lang w:val="en-US"/>
        </w:rPr>
        <w:t xml:space="preserve">Water Safety Lesson Plan </w:t>
      </w:r>
      <w:r w:rsidR="00EB54AE">
        <w:rPr>
          <w:rFonts w:ascii="Comic Sans MS" w:hAnsi="Comic Sans MS"/>
          <w:b/>
          <w:bCs/>
          <w:lang w:val="en-US"/>
        </w:rPr>
        <w:t>8</w:t>
      </w:r>
      <w:r w:rsidRPr="002F5E0D">
        <w:rPr>
          <w:rFonts w:ascii="Comic Sans MS" w:hAnsi="Comic Sans MS"/>
          <w:b/>
          <w:bCs/>
          <w:lang w:val="en-US"/>
        </w:rPr>
        <w:t xml:space="preserve"> </w:t>
      </w:r>
      <w:r w:rsidR="00FB4CB5">
        <w:rPr>
          <w:rFonts w:ascii="Comic Sans MS" w:hAnsi="Comic Sans MS"/>
          <w:b/>
          <w:bCs/>
          <w:lang w:val="en-US"/>
        </w:rPr>
        <w:t xml:space="preserve">Know the </w:t>
      </w:r>
      <w:r w:rsidRPr="002F5E0D">
        <w:rPr>
          <w:rFonts w:ascii="Comic Sans MS" w:hAnsi="Comic Sans MS"/>
          <w:b/>
          <w:bCs/>
          <w:lang w:val="en-US"/>
        </w:rPr>
        <w:t xml:space="preserve">Safety </w:t>
      </w:r>
      <w:r>
        <w:rPr>
          <w:rFonts w:ascii="Comic Sans MS" w:hAnsi="Comic Sans MS"/>
          <w:b/>
          <w:bCs/>
          <w:lang w:val="en-US"/>
        </w:rPr>
        <w:t xml:space="preserve">Flags </w:t>
      </w:r>
    </w:p>
    <w:tbl>
      <w:tblPr>
        <w:tblStyle w:val="TableGrid"/>
        <w:tblW w:w="0" w:type="auto"/>
        <w:tblLook w:val="04A0" w:firstRow="1" w:lastRow="0" w:firstColumn="1" w:lastColumn="0" w:noHBand="0" w:noVBand="1"/>
      </w:tblPr>
      <w:tblGrid>
        <w:gridCol w:w="8075"/>
        <w:gridCol w:w="2381"/>
      </w:tblGrid>
      <w:tr w:rsidR="00A7377F" w:rsidRPr="00E16078" w14:paraId="7E37CD76" w14:textId="77777777" w:rsidTr="00100E93">
        <w:tc>
          <w:tcPr>
            <w:tcW w:w="8075" w:type="dxa"/>
            <w:shd w:val="clear" w:color="auto" w:fill="FFFF00"/>
          </w:tcPr>
          <w:p w14:paraId="12122F42" w14:textId="36986C0D" w:rsidR="00A7377F" w:rsidRPr="00E16078" w:rsidRDefault="00A7377F" w:rsidP="00100E93">
            <w:pPr>
              <w:rPr>
                <w:rFonts w:ascii="Comic Sans MS" w:hAnsi="Comic Sans MS"/>
                <w:b/>
                <w:sz w:val="18"/>
              </w:rPr>
            </w:pPr>
            <w:r>
              <w:rPr>
                <w:rFonts w:ascii="Comic Sans MS" w:hAnsi="Comic Sans MS"/>
                <w:b/>
                <w:sz w:val="18"/>
              </w:rPr>
              <w:t xml:space="preserve">Y5 WATER SAFETY - Lesson </w:t>
            </w:r>
            <w:r w:rsidR="00EB54AE">
              <w:rPr>
                <w:rFonts w:ascii="Comic Sans MS" w:hAnsi="Comic Sans MS"/>
                <w:b/>
                <w:sz w:val="18"/>
              </w:rPr>
              <w:t>8</w:t>
            </w:r>
            <w:r w:rsidR="00FB4CB5">
              <w:rPr>
                <w:rFonts w:ascii="Comic Sans MS" w:hAnsi="Comic Sans MS"/>
                <w:b/>
                <w:sz w:val="18"/>
              </w:rPr>
              <w:t xml:space="preserve"> </w:t>
            </w:r>
            <w:r>
              <w:rPr>
                <w:rFonts w:ascii="Comic Sans MS" w:hAnsi="Comic Sans MS"/>
                <w:b/>
                <w:sz w:val="18"/>
              </w:rPr>
              <w:t xml:space="preserve">Know the </w:t>
            </w:r>
            <w:r w:rsidR="00FB4CB5">
              <w:rPr>
                <w:rFonts w:ascii="Comic Sans MS" w:hAnsi="Comic Sans MS"/>
                <w:b/>
                <w:sz w:val="18"/>
              </w:rPr>
              <w:t xml:space="preserve">Safety </w:t>
            </w:r>
            <w:r>
              <w:rPr>
                <w:rFonts w:ascii="Comic Sans MS" w:hAnsi="Comic Sans MS"/>
                <w:b/>
                <w:sz w:val="18"/>
              </w:rPr>
              <w:t>Flags</w:t>
            </w:r>
            <w:r w:rsidR="00AE60AB">
              <w:rPr>
                <w:rFonts w:ascii="Comic Sans MS" w:hAnsi="Comic Sans MS"/>
                <w:b/>
                <w:sz w:val="18"/>
              </w:rPr>
              <w:t xml:space="preserve"> </w:t>
            </w:r>
          </w:p>
        </w:tc>
        <w:tc>
          <w:tcPr>
            <w:tcW w:w="2381" w:type="dxa"/>
            <w:shd w:val="clear" w:color="auto" w:fill="F69932"/>
          </w:tcPr>
          <w:p w14:paraId="5EABC1D4" w14:textId="77777777" w:rsidR="00A7377F" w:rsidRDefault="00A7377F" w:rsidP="00100E93">
            <w:pPr>
              <w:jc w:val="center"/>
              <w:rPr>
                <w:rFonts w:ascii="Comic Sans MS" w:hAnsi="Comic Sans MS"/>
                <w:b/>
                <w:sz w:val="18"/>
              </w:rPr>
            </w:pPr>
          </w:p>
        </w:tc>
      </w:tr>
      <w:tr w:rsidR="00A7377F" w:rsidRPr="00E16078" w14:paraId="2CF4350B" w14:textId="77777777" w:rsidTr="00100E93">
        <w:tc>
          <w:tcPr>
            <w:tcW w:w="8075" w:type="dxa"/>
            <w:shd w:val="clear" w:color="auto" w:fill="FFFF00"/>
          </w:tcPr>
          <w:p w14:paraId="3DD213D7" w14:textId="59344DA9" w:rsidR="00A7377F" w:rsidRDefault="00A7377F" w:rsidP="00100E93">
            <w:pPr>
              <w:rPr>
                <w:rFonts w:ascii="Comic Sans MS" w:hAnsi="Comic Sans MS"/>
                <w:b/>
                <w:sz w:val="18"/>
              </w:rPr>
            </w:pPr>
            <w:r>
              <w:rPr>
                <w:rFonts w:ascii="Comic Sans MS" w:hAnsi="Comic Sans MS"/>
                <w:b/>
                <w:sz w:val="18"/>
              </w:rPr>
              <w:t xml:space="preserve">Walt: </w:t>
            </w:r>
            <w:r w:rsidR="00C03251">
              <w:rPr>
                <w:rFonts w:ascii="Comic Sans MS" w:hAnsi="Comic Sans MS"/>
                <w:b/>
                <w:sz w:val="18"/>
              </w:rPr>
              <w:t xml:space="preserve">recognise safety flags </w:t>
            </w:r>
            <w:r>
              <w:rPr>
                <w:rFonts w:ascii="Comic Sans MS" w:hAnsi="Comic Sans MS"/>
                <w:b/>
                <w:sz w:val="18"/>
              </w:rPr>
              <w:t xml:space="preserve"> </w:t>
            </w:r>
          </w:p>
          <w:p w14:paraId="3F4FEF34" w14:textId="77777777" w:rsidR="00A7377F" w:rsidRDefault="00A7377F" w:rsidP="00100E93">
            <w:pPr>
              <w:rPr>
                <w:rFonts w:ascii="Comic Sans MS" w:hAnsi="Comic Sans MS"/>
                <w:b/>
                <w:sz w:val="18"/>
              </w:rPr>
            </w:pPr>
            <w:r>
              <w:rPr>
                <w:rFonts w:ascii="Comic Sans MS" w:hAnsi="Comic Sans MS"/>
                <w:b/>
                <w:sz w:val="18"/>
              </w:rPr>
              <w:t xml:space="preserve">Wilf: </w:t>
            </w:r>
          </w:p>
          <w:p w14:paraId="4B48B7C8" w14:textId="7821AE60" w:rsidR="00C03251" w:rsidRDefault="00C03251" w:rsidP="00100E93">
            <w:pPr>
              <w:pStyle w:val="ListParagraph"/>
              <w:numPr>
                <w:ilvl w:val="0"/>
                <w:numId w:val="2"/>
              </w:numPr>
              <w:rPr>
                <w:rFonts w:ascii="Comic Sans MS" w:hAnsi="Comic Sans MS"/>
                <w:b/>
                <w:sz w:val="18"/>
              </w:rPr>
            </w:pPr>
            <w:r>
              <w:rPr>
                <w:rFonts w:ascii="Comic Sans MS" w:hAnsi="Comic Sans MS"/>
                <w:b/>
                <w:sz w:val="18"/>
              </w:rPr>
              <w:t xml:space="preserve">Know where the </w:t>
            </w:r>
            <w:r w:rsidR="00EB54AE">
              <w:rPr>
                <w:rFonts w:ascii="Comic Sans MS" w:hAnsi="Comic Sans MS"/>
                <w:b/>
                <w:sz w:val="18"/>
              </w:rPr>
              <w:t xml:space="preserve">safety </w:t>
            </w:r>
            <w:r>
              <w:rPr>
                <w:rFonts w:ascii="Comic Sans MS" w:hAnsi="Comic Sans MS"/>
                <w:b/>
                <w:sz w:val="18"/>
              </w:rPr>
              <w:t xml:space="preserve">flags will be displayed </w:t>
            </w:r>
          </w:p>
          <w:p w14:paraId="78987E65" w14:textId="0528442C" w:rsidR="00A7377F" w:rsidRDefault="00C03251" w:rsidP="00100E93">
            <w:pPr>
              <w:pStyle w:val="ListParagraph"/>
              <w:numPr>
                <w:ilvl w:val="0"/>
                <w:numId w:val="2"/>
              </w:numPr>
              <w:rPr>
                <w:rFonts w:ascii="Comic Sans MS" w:hAnsi="Comic Sans MS"/>
                <w:b/>
                <w:sz w:val="18"/>
              </w:rPr>
            </w:pPr>
            <w:r>
              <w:rPr>
                <w:rFonts w:ascii="Comic Sans MS" w:hAnsi="Comic Sans MS"/>
                <w:b/>
                <w:sz w:val="18"/>
              </w:rPr>
              <w:t xml:space="preserve">Explain what the </w:t>
            </w:r>
            <w:r w:rsidR="00EB54AE">
              <w:rPr>
                <w:rFonts w:ascii="Comic Sans MS" w:hAnsi="Comic Sans MS"/>
                <w:b/>
                <w:sz w:val="18"/>
              </w:rPr>
              <w:t xml:space="preserve">safety </w:t>
            </w:r>
            <w:r>
              <w:rPr>
                <w:rFonts w:ascii="Comic Sans MS" w:hAnsi="Comic Sans MS"/>
                <w:b/>
                <w:sz w:val="18"/>
              </w:rPr>
              <w:t>flags mean</w:t>
            </w:r>
          </w:p>
          <w:p w14:paraId="675D6C2B" w14:textId="6D3A8025" w:rsidR="00A7377F" w:rsidRPr="00EB54AE" w:rsidRDefault="00C03251" w:rsidP="00EB54AE">
            <w:pPr>
              <w:pStyle w:val="ListParagraph"/>
              <w:numPr>
                <w:ilvl w:val="0"/>
                <w:numId w:val="2"/>
              </w:numPr>
              <w:rPr>
                <w:rFonts w:ascii="Comic Sans MS" w:hAnsi="Comic Sans MS"/>
                <w:b/>
                <w:sz w:val="18"/>
              </w:rPr>
            </w:pPr>
            <w:r>
              <w:rPr>
                <w:rFonts w:ascii="Comic Sans MS" w:hAnsi="Comic Sans MS"/>
                <w:b/>
                <w:sz w:val="18"/>
              </w:rPr>
              <w:t xml:space="preserve">Reproduce the </w:t>
            </w:r>
            <w:r w:rsidR="00EB54AE">
              <w:rPr>
                <w:rFonts w:ascii="Comic Sans MS" w:hAnsi="Comic Sans MS"/>
                <w:b/>
                <w:sz w:val="18"/>
              </w:rPr>
              <w:t xml:space="preserve">safety </w:t>
            </w:r>
            <w:r>
              <w:rPr>
                <w:rFonts w:ascii="Comic Sans MS" w:hAnsi="Comic Sans MS"/>
                <w:b/>
                <w:sz w:val="18"/>
              </w:rPr>
              <w:t>flags</w:t>
            </w:r>
          </w:p>
        </w:tc>
        <w:tc>
          <w:tcPr>
            <w:tcW w:w="2381" w:type="dxa"/>
            <w:vMerge w:val="restart"/>
            <w:shd w:val="clear" w:color="auto" w:fill="F69932"/>
          </w:tcPr>
          <w:p w14:paraId="060B951A" w14:textId="77777777" w:rsidR="00A7377F" w:rsidRDefault="00A7377F" w:rsidP="00100E93">
            <w:pPr>
              <w:jc w:val="center"/>
              <w:rPr>
                <w:rFonts w:ascii="Comic Sans MS" w:hAnsi="Comic Sans MS"/>
                <w:b/>
                <w:sz w:val="18"/>
              </w:rPr>
            </w:pPr>
            <w:r>
              <w:rPr>
                <w:rFonts w:ascii="Comic Sans MS" w:hAnsi="Comic Sans MS"/>
                <w:b/>
                <w:sz w:val="18"/>
              </w:rPr>
              <w:t>Teaching Points/ Resources</w:t>
            </w:r>
          </w:p>
          <w:p w14:paraId="0E7967A2" w14:textId="757E659A" w:rsidR="00C03251" w:rsidRDefault="00C03251" w:rsidP="00C03251">
            <w:pPr>
              <w:rPr>
                <w:rFonts w:ascii="Comic Sans MS" w:hAnsi="Comic Sans MS"/>
                <w:b/>
                <w:sz w:val="18"/>
              </w:rPr>
            </w:pPr>
            <w:r>
              <w:rPr>
                <w:rFonts w:ascii="Comic Sans MS" w:hAnsi="Comic Sans MS"/>
                <w:b/>
                <w:sz w:val="18"/>
              </w:rPr>
              <w:t>‘Fly the Flag’ slides and guidance RNLI</w:t>
            </w:r>
          </w:p>
          <w:p w14:paraId="5608D45B" w14:textId="13F26737" w:rsidR="00C03251" w:rsidRDefault="00C03251" w:rsidP="00C03251">
            <w:pPr>
              <w:rPr>
                <w:rFonts w:ascii="Comic Sans MS" w:hAnsi="Comic Sans MS"/>
                <w:b/>
                <w:sz w:val="18"/>
              </w:rPr>
            </w:pPr>
            <w:r>
              <w:rPr>
                <w:rFonts w:ascii="Comic Sans MS" w:hAnsi="Comic Sans MS"/>
                <w:b/>
                <w:sz w:val="18"/>
              </w:rPr>
              <w:t>‘Fly the Flag’ template RNLI</w:t>
            </w:r>
          </w:p>
          <w:p w14:paraId="0563B401" w14:textId="5AF0B951" w:rsidR="00A7377F" w:rsidRDefault="004E4D37" w:rsidP="00100E93">
            <w:pPr>
              <w:rPr>
                <w:rFonts w:ascii="Comic Sans MS" w:hAnsi="Comic Sans MS"/>
                <w:b/>
                <w:sz w:val="18"/>
              </w:rPr>
            </w:pPr>
            <w:r>
              <w:rPr>
                <w:rFonts w:ascii="Comic Sans MS" w:hAnsi="Comic Sans MS"/>
                <w:b/>
                <w:sz w:val="18"/>
              </w:rPr>
              <w:t>Enlarged</w:t>
            </w:r>
            <w:r w:rsidR="00A7377F">
              <w:rPr>
                <w:rFonts w:ascii="Comic Sans MS" w:hAnsi="Comic Sans MS"/>
                <w:b/>
                <w:sz w:val="18"/>
              </w:rPr>
              <w:t xml:space="preserve"> </w:t>
            </w:r>
            <w:r w:rsidR="00EB54AE">
              <w:rPr>
                <w:rFonts w:ascii="Comic Sans MS" w:hAnsi="Comic Sans MS"/>
                <w:b/>
                <w:sz w:val="18"/>
              </w:rPr>
              <w:t xml:space="preserve">safety </w:t>
            </w:r>
            <w:r w:rsidR="00A7377F">
              <w:rPr>
                <w:rFonts w:ascii="Comic Sans MS" w:hAnsi="Comic Sans MS"/>
                <w:b/>
                <w:sz w:val="18"/>
              </w:rPr>
              <w:t>flags</w:t>
            </w:r>
          </w:p>
          <w:p w14:paraId="541B0DFB" w14:textId="77777777" w:rsidR="00A7377F" w:rsidRPr="00E16078" w:rsidRDefault="00A7377F" w:rsidP="00100E93">
            <w:pPr>
              <w:rPr>
                <w:rFonts w:ascii="Comic Sans MS" w:hAnsi="Comic Sans MS"/>
                <w:b/>
                <w:sz w:val="18"/>
              </w:rPr>
            </w:pPr>
            <w:r>
              <w:rPr>
                <w:rFonts w:ascii="Comic Sans MS" w:hAnsi="Comic Sans MS"/>
                <w:b/>
                <w:sz w:val="18"/>
              </w:rPr>
              <w:t>Practical assessment sheet</w:t>
            </w:r>
          </w:p>
        </w:tc>
      </w:tr>
      <w:tr w:rsidR="00A7377F" w:rsidRPr="00E16078" w14:paraId="02E439C0" w14:textId="77777777" w:rsidTr="00100E93">
        <w:tc>
          <w:tcPr>
            <w:tcW w:w="8075" w:type="dxa"/>
            <w:shd w:val="clear" w:color="auto" w:fill="8EAADB" w:themeFill="accent1" w:themeFillTint="99"/>
          </w:tcPr>
          <w:p w14:paraId="2FA3BF30" w14:textId="66349BBE" w:rsidR="00C03251" w:rsidRPr="00EC4F7D" w:rsidRDefault="00A7377F" w:rsidP="00C03251">
            <w:pPr>
              <w:rPr>
                <w:rFonts w:ascii="Comic Sans MS" w:hAnsi="Comic Sans MS"/>
                <w:b/>
                <w:sz w:val="18"/>
              </w:rPr>
            </w:pPr>
            <w:r>
              <w:rPr>
                <w:rFonts w:ascii="Comic Sans MS" w:hAnsi="Comic Sans MS"/>
                <w:b/>
                <w:sz w:val="18"/>
              </w:rPr>
              <w:t xml:space="preserve">Introduction – </w:t>
            </w:r>
            <w:r w:rsidR="00C03251">
              <w:rPr>
                <w:rFonts w:ascii="Comic Sans MS" w:hAnsi="Comic Sans MS"/>
                <w:b/>
                <w:sz w:val="18"/>
              </w:rPr>
              <w:t>explain that one way of keeping safe is to recognise flags</w:t>
            </w:r>
            <w:r w:rsidR="00EB54AE">
              <w:rPr>
                <w:rFonts w:ascii="Comic Sans MS" w:hAnsi="Comic Sans MS"/>
                <w:b/>
                <w:sz w:val="18"/>
              </w:rPr>
              <w:t xml:space="preserve">, </w:t>
            </w:r>
            <w:r w:rsidR="00C03251">
              <w:rPr>
                <w:rFonts w:ascii="Comic Sans MS" w:hAnsi="Comic Sans MS"/>
                <w:b/>
                <w:sz w:val="18"/>
              </w:rPr>
              <w:t>know what they mean</w:t>
            </w:r>
            <w:r w:rsidR="00EB54AE">
              <w:rPr>
                <w:rFonts w:ascii="Comic Sans MS" w:hAnsi="Comic Sans MS"/>
                <w:b/>
                <w:sz w:val="18"/>
              </w:rPr>
              <w:t xml:space="preserve"> and carry out their instruction</w:t>
            </w:r>
            <w:r w:rsidR="00C03251">
              <w:rPr>
                <w:rFonts w:ascii="Comic Sans MS" w:hAnsi="Comic Sans MS"/>
                <w:b/>
                <w:sz w:val="18"/>
              </w:rPr>
              <w:t xml:space="preserve">. Discuss </w:t>
            </w:r>
            <w:r w:rsidR="004E4D37">
              <w:rPr>
                <w:rFonts w:ascii="Comic Sans MS" w:hAnsi="Comic Sans MS"/>
                <w:b/>
                <w:sz w:val="18"/>
              </w:rPr>
              <w:t>purpose</w:t>
            </w:r>
            <w:r w:rsidR="00C03251">
              <w:rPr>
                <w:rFonts w:ascii="Comic Sans MS" w:hAnsi="Comic Sans MS"/>
                <w:b/>
                <w:sz w:val="18"/>
              </w:rPr>
              <w:t xml:space="preserve"> of flags and whether children have seen any.  </w:t>
            </w:r>
          </w:p>
          <w:p w14:paraId="6B88554A" w14:textId="5A87526E" w:rsidR="00A7377F" w:rsidRPr="00C03251" w:rsidRDefault="00A7377F" w:rsidP="00C03251">
            <w:pPr>
              <w:rPr>
                <w:rFonts w:ascii="Comic Sans MS" w:hAnsi="Comic Sans MS"/>
                <w:b/>
                <w:sz w:val="18"/>
              </w:rPr>
            </w:pPr>
          </w:p>
        </w:tc>
        <w:tc>
          <w:tcPr>
            <w:tcW w:w="2381" w:type="dxa"/>
            <w:vMerge/>
            <w:shd w:val="clear" w:color="auto" w:fill="8EAADB" w:themeFill="accent1" w:themeFillTint="99"/>
          </w:tcPr>
          <w:p w14:paraId="683CE32E" w14:textId="77777777" w:rsidR="00A7377F" w:rsidRPr="00E16078" w:rsidRDefault="00A7377F" w:rsidP="00100E93">
            <w:pPr>
              <w:pStyle w:val="ListParagraph"/>
              <w:rPr>
                <w:rFonts w:ascii="Comic Sans MS" w:hAnsi="Comic Sans MS"/>
                <w:b/>
                <w:sz w:val="18"/>
              </w:rPr>
            </w:pPr>
          </w:p>
        </w:tc>
      </w:tr>
      <w:tr w:rsidR="00A7377F" w:rsidRPr="00E16078" w14:paraId="5BD3B26A" w14:textId="77777777" w:rsidTr="00100E93">
        <w:tc>
          <w:tcPr>
            <w:tcW w:w="10456" w:type="dxa"/>
            <w:gridSpan w:val="2"/>
            <w:shd w:val="clear" w:color="auto" w:fill="DDA5DA"/>
          </w:tcPr>
          <w:p w14:paraId="74F0FAD5" w14:textId="77777777" w:rsidR="00A7377F" w:rsidRPr="00C03251" w:rsidRDefault="00A7377F" w:rsidP="00C03251">
            <w:pPr>
              <w:rPr>
                <w:rFonts w:ascii="Comic Sans MS" w:hAnsi="Comic Sans MS"/>
                <w:b/>
                <w:sz w:val="18"/>
              </w:rPr>
            </w:pPr>
            <w:r w:rsidRPr="00C03251">
              <w:rPr>
                <w:rFonts w:ascii="Comic Sans MS" w:hAnsi="Comic Sans MS"/>
                <w:b/>
                <w:sz w:val="18"/>
              </w:rPr>
              <w:t xml:space="preserve">Development activity - familiarisation </w:t>
            </w:r>
          </w:p>
        </w:tc>
      </w:tr>
      <w:tr w:rsidR="00A7377F" w:rsidRPr="00E16078" w14:paraId="3C5D7D14" w14:textId="77777777" w:rsidTr="00100E93">
        <w:tc>
          <w:tcPr>
            <w:tcW w:w="8075" w:type="dxa"/>
          </w:tcPr>
          <w:p w14:paraId="63708238" w14:textId="26036E96" w:rsidR="00A7377F" w:rsidRPr="00977B82" w:rsidRDefault="00C03251" w:rsidP="00100E93">
            <w:pPr>
              <w:rPr>
                <w:rFonts w:ascii="Comic Sans MS" w:hAnsi="Comic Sans MS"/>
                <w:b/>
                <w:sz w:val="18"/>
              </w:rPr>
            </w:pPr>
            <w:r>
              <w:rPr>
                <w:rFonts w:ascii="Comic Sans MS" w:hAnsi="Comic Sans MS"/>
                <w:b/>
                <w:sz w:val="18"/>
              </w:rPr>
              <w:t xml:space="preserve">Use ‘Fly the Flag’ slides RNLI slides 1-9 to teach the colours/design and what they mean. </w:t>
            </w:r>
          </w:p>
        </w:tc>
        <w:tc>
          <w:tcPr>
            <w:tcW w:w="2381" w:type="dxa"/>
          </w:tcPr>
          <w:p w14:paraId="6E4085E4" w14:textId="77777777" w:rsidR="00A7377F" w:rsidRPr="00940366" w:rsidRDefault="00A7377F" w:rsidP="00100E93">
            <w:pPr>
              <w:pStyle w:val="ListParagraph"/>
              <w:ind w:left="360"/>
              <w:rPr>
                <w:rFonts w:ascii="Comic Sans MS" w:hAnsi="Comic Sans MS"/>
                <w:b/>
                <w:sz w:val="18"/>
              </w:rPr>
            </w:pPr>
          </w:p>
        </w:tc>
      </w:tr>
      <w:tr w:rsidR="00A7377F" w:rsidRPr="00E16078" w14:paraId="79A1817E" w14:textId="77777777" w:rsidTr="00100E93">
        <w:tc>
          <w:tcPr>
            <w:tcW w:w="10456" w:type="dxa"/>
            <w:gridSpan w:val="2"/>
            <w:shd w:val="clear" w:color="auto" w:fill="F830CD"/>
          </w:tcPr>
          <w:p w14:paraId="69944ED7" w14:textId="77777777" w:rsidR="00A7377F" w:rsidRPr="00E16078" w:rsidRDefault="00A7377F" w:rsidP="00100E93">
            <w:pPr>
              <w:rPr>
                <w:rFonts w:ascii="Comic Sans MS" w:hAnsi="Comic Sans MS"/>
                <w:b/>
                <w:sz w:val="18"/>
              </w:rPr>
            </w:pPr>
            <w:r>
              <w:rPr>
                <w:rFonts w:ascii="Comic Sans MS" w:hAnsi="Comic Sans MS"/>
                <w:b/>
                <w:sz w:val="18"/>
              </w:rPr>
              <w:t>Main Activity</w:t>
            </w:r>
          </w:p>
        </w:tc>
      </w:tr>
      <w:tr w:rsidR="00A7377F" w:rsidRPr="00E16078" w14:paraId="47B1D3FC" w14:textId="77777777" w:rsidTr="00100E93">
        <w:tc>
          <w:tcPr>
            <w:tcW w:w="8075" w:type="dxa"/>
          </w:tcPr>
          <w:p w14:paraId="2AA5E0AD" w14:textId="20AC19E6" w:rsidR="00A7377F" w:rsidRPr="0029746A" w:rsidRDefault="00C03251" w:rsidP="00EB54AE">
            <w:pPr>
              <w:rPr>
                <w:rFonts w:ascii="Comic Sans MS" w:hAnsi="Comic Sans MS"/>
                <w:b/>
                <w:sz w:val="18"/>
              </w:rPr>
            </w:pPr>
            <w:r>
              <w:rPr>
                <w:rFonts w:ascii="Comic Sans MS" w:hAnsi="Comic Sans MS"/>
                <w:b/>
                <w:sz w:val="18"/>
              </w:rPr>
              <w:t>Use the ‘Fly the Flag’ template RNLI to re-create the flags and write explanations on what they mean.</w:t>
            </w:r>
            <w:r w:rsidR="004E4D37">
              <w:rPr>
                <w:rFonts w:ascii="Comic Sans MS" w:hAnsi="Comic Sans MS"/>
                <w:b/>
                <w:sz w:val="18"/>
              </w:rPr>
              <w:t xml:space="preserve"> What </w:t>
            </w:r>
            <w:r w:rsidR="00EB54AE">
              <w:rPr>
                <w:rFonts w:ascii="Comic Sans MS" w:hAnsi="Comic Sans MS"/>
                <w:b/>
                <w:sz w:val="18"/>
              </w:rPr>
              <w:t>should our response</w:t>
            </w:r>
            <w:r w:rsidR="004E4D37">
              <w:rPr>
                <w:rFonts w:ascii="Comic Sans MS" w:hAnsi="Comic Sans MS"/>
                <w:b/>
                <w:sz w:val="18"/>
              </w:rPr>
              <w:t xml:space="preserve"> be if see the flag </w:t>
            </w:r>
            <w:proofErr w:type="spellStart"/>
            <w:proofErr w:type="gramStart"/>
            <w:r w:rsidR="004E4D37">
              <w:rPr>
                <w:rFonts w:ascii="Comic Sans MS" w:hAnsi="Comic Sans MS"/>
                <w:b/>
                <w:sz w:val="18"/>
              </w:rPr>
              <w:t>eg</w:t>
            </w:r>
            <w:proofErr w:type="spellEnd"/>
            <w:proofErr w:type="gramEnd"/>
            <w:r w:rsidR="004E4D37">
              <w:rPr>
                <w:rFonts w:ascii="Comic Sans MS" w:hAnsi="Comic Sans MS"/>
                <w:b/>
                <w:sz w:val="18"/>
              </w:rPr>
              <w:t xml:space="preserve"> no swimming because...AA add explanation </w:t>
            </w:r>
            <w:r w:rsidR="00EB54AE">
              <w:rPr>
                <w:rFonts w:ascii="Comic Sans MS" w:hAnsi="Comic Sans MS"/>
                <w:b/>
                <w:sz w:val="18"/>
              </w:rPr>
              <w:t xml:space="preserve">why there might be a </w:t>
            </w:r>
            <w:r w:rsidR="00BC5CEE">
              <w:rPr>
                <w:rFonts w:ascii="Comic Sans MS" w:hAnsi="Comic Sans MS"/>
                <w:b/>
                <w:sz w:val="18"/>
              </w:rPr>
              <w:t>flag</w:t>
            </w:r>
            <w:r w:rsidR="00EB54AE">
              <w:rPr>
                <w:rFonts w:ascii="Comic Sans MS" w:hAnsi="Comic Sans MS"/>
                <w:b/>
                <w:sz w:val="18"/>
              </w:rPr>
              <w:t xml:space="preserve"> saying no swimming. </w:t>
            </w:r>
          </w:p>
        </w:tc>
        <w:tc>
          <w:tcPr>
            <w:tcW w:w="2381" w:type="dxa"/>
          </w:tcPr>
          <w:p w14:paraId="38A90857" w14:textId="0150A17F" w:rsidR="00A7377F" w:rsidRPr="004E5AC0" w:rsidRDefault="00A7377F" w:rsidP="00100E93">
            <w:pPr>
              <w:rPr>
                <w:rFonts w:ascii="Comic Sans MS" w:hAnsi="Comic Sans MS"/>
                <w:b/>
                <w:sz w:val="18"/>
              </w:rPr>
            </w:pPr>
          </w:p>
        </w:tc>
      </w:tr>
      <w:tr w:rsidR="00A7377F" w:rsidRPr="00E16078" w14:paraId="03099AEC" w14:textId="77777777" w:rsidTr="00100E93">
        <w:tc>
          <w:tcPr>
            <w:tcW w:w="10456" w:type="dxa"/>
            <w:gridSpan w:val="2"/>
            <w:shd w:val="clear" w:color="auto" w:fill="92D050"/>
          </w:tcPr>
          <w:p w14:paraId="0C1E5759" w14:textId="77777777" w:rsidR="00A7377F" w:rsidRPr="00EC4F7D" w:rsidRDefault="00A7377F" w:rsidP="00100E93">
            <w:pPr>
              <w:rPr>
                <w:rFonts w:ascii="Comic Sans MS" w:hAnsi="Comic Sans MS"/>
                <w:b/>
                <w:sz w:val="18"/>
              </w:rPr>
            </w:pPr>
            <w:r w:rsidRPr="00EC4F7D">
              <w:rPr>
                <w:rFonts w:ascii="Comic Sans MS" w:hAnsi="Comic Sans MS"/>
                <w:b/>
                <w:sz w:val="18"/>
              </w:rPr>
              <w:t xml:space="preserve">Observation task – What can I see? </w:t>
            </w:r>
          </w:p>
        </w:tc>
      </w:tr>
      <w:tr w:rsidR="00A7377F" w:rsidRPr="00E16078" w14:paraId="4D4ED45D" w14:textId="77777777" w:rsidTr="00100E93">
        <w:tc>
          <w:tcPr>
            <w:tcW w:w="8075" w:type="dxa"/>
          </w:tcPr>
          <w:p w14:paraId="7C362CD5" w14:textId="08EA1E9A" w:rsidR="00A7377F" w:rsidRPr="00103715" w:rsidRDefault="004E4D37" w:rsidP="004E4D37">
            <w:pPr>
              <w:rPr>
                <w:rFonts w:ascii="Comic Sans MS" w:hAnsi="Comic Sans MS"/>
                <w:b/>
                <w:sz w:val="18"/>
              </w:rPr>
            </w:pPr>
            <w:r w:rsidRPr="00103715">
              <w:rPr>
                <w:rFonts w:ascii="Comic Sans MS" w:hAnsi="Comic Sans MS"/>
                <w:b/>
                <w:sz w:val="18"/>
              </w:rPr>
              <w:t xml:space="preserve">Have a look at partner’s sheet. </w:t>
            </w:r>
          </w:p>
        </w:tc>
        <w:tc>
          <w:tcPr>
            <w:tcW w:w="2381" w:type="dxa"/>
          </w:tcPr>
          <w:p w14:paraId="4562E7E2" w14:textId="77777777" w:rsidR="00A7377F" w:rsidRDefault="00A7377F" w:rsidP="00100E93">
            <w:pPr>
              <w:rPr>
                <w:rFonts w:ascii="Comic Sans MS" w:hAnsi="Comic Sans MS"/>
                <w:b/>
                <w:sz w:val="18"/>
              </w:rPr>
            </w:pPr>
            <w:r>
              <w:rPr>
                <w:rFonts w:ascii="Comic Sans MS" w:hAnsi="Comic Sans MS"/>
                <w:b/>
                <w:sz w:val="18"/>
              </w:rPr>
              <w:t xml:space="preserve">Ask the observer to </w:t>
            </w:r>
          </w:p>
          <w:p w14:paraId="7E66905B" w14:textId="77777777" w:rsidR="00A7377F" w:rsidRDefault="00A7377F" w:rsidP="00100E93">
            <w:pPr>
              <w:pStyle w:val="ListParagraph"/>
              <w:numPr>
                <w:ilvl w:val="0"/>
                <w:numId w:val="3"/>
              </w:numPr>
              <w:rPr>
                <w:rFonts w:ascii="Comic Sans MS" w:hAnsi="Comic Sans MS"/>
                <w:b/>
                <w:sz w:val="18"/>
              </w:rPr>
            </w:pPr>
            <w:r>
              <w:rPr>
                <w:rFonts w:ascii="Comic Sans MS" w:hAnsi="Comic Sans MS"/>
                <w:b/>
                <w:sz w:val="18"/>
              </w:rPr>
              <w:t>check the flag colour and meaning</w:t>
            </w:r>
          </w:p>
          <w:p w14:paraId="3FBCE94C" w14:textId="77777777" w:rsidR="00A7377F" w:rsidRPr="007C77C5" w:rsidRDefault="00A7377F" w:rsidP="00100E93">
            <w:pPr>
              <w:pStyle w:val="ListParagraph"/>
              <w:numPr>
                <w:ilvl w:val="0"/>
                <w:numId w:val="3"/>
              </w:numPr>
              <w:rPr>
                <w:rFonts w:ascii="Comic Sans MS" w:hAnsi="Comic Sans MS"/>
                <w:b/>
                <w:sz w:val="18"/>
              </w:rPr>
            </w:pPr>
            <w:r>
              <w:rPr>
                <w:rFonts w:ascii="Comic Sans MS" w:hAnsi="Comic Sans MS"/>
                <w:b/>
                <w:sz w:val="18"/>
              </w:rPr>
              <w:t>test your partner</w:t>
            </w:r>
            <w:r w:rsidRPr="007C77C5">
              <w:rPr>
                <w:rFonts w:ascii="Comic Sans MS" w:hAnsi="Comic Sans MS"/>
                <w:b/>
                <w:sz w:val="18"/>
              </w:rPr>
              <w:t xml:space="preserve"> </w:t>
            </w:r>
          </w:p>
        </w:tc>
      </w:tr>
      <w:tr w:rsidR="00A7377F" w:rsidRPr="00E16078" w14:paraId="7D0A7CB8" w14:textId="77777777" w:rsidTr="00100E93">
        <w:tc>
          <w:tcPr>
            <w:tcW w:w="10456" w:type="dxa"/>
            <w:gridSpan w:val="2"/>
            <w:shd w:val="clear" w:color="auto" w:fill="00B0F0"/>
          </w:tcPr>
          <w:p w14:paraId="6435BFC3" w14:textId="77777777" w:rsidR="00A7377F" w:rsidRDefault="00A7377F" w:rsidP="00100E93">
            <w:pPr>
              <w:rPr>
                <w:rFonts w:ascii="Comic Sans MS" w:hAnsi="Comic Sans MS"/>
                <w:b/>
                <w:sz w:val="18"/>
              </w:rPr>
            </w:pPr>
            <w:r>
              <w:rPr>
                <w:rFonts w:ascii="Comic Sans MS" w:hAnsi="Comic Sans MS"/>
                <w:b/>
                <w:sz w:val="18"/>
              </w:rPr>
              <w:t xml:space="preserve">Competition Time </w:t>
            </w:r>
          </w:p>
        </w:tc>
      </w:tr>
      <w:tr w:rsidR="00A7377F" w:rsidRPr="00E16078" w14:paraId="4FC0EB0F" w14:textId="77777777" w:rsidTr="00100E93">
        <w:tc>
          <w:tcPr>
            <w:tcW w:w="8075" w:type="dxa"/>
          </w:tcPr>
          <w:p w14:paraId="165F99BB" w14:textId="11FD55C9" w:rsidR="00A7377F" w:rsidRPr="000C0FAC" w:rsidRDefault="00A7377F" w:rsidP="00100E93">
            <w:pPr>
              <w:rPr>
                <w:rFonts w:ascii="Comic Sans MS" w:hAnsi="Comic Sans MS"/>
                <w:b/>
                <w:sz w:val="18"/>
              </w:rPr>
            </w:pPr>
            <w:r>
              <w:rPr>
                <w:rFonts w:ascii="Comic Sans MS" w:hAnsi="Comic Sans MS"/>
                <w:b/>
                <w:sz w:val="18"/>
              </w:rPr>
              <w:t xml:space="preserve">Use the different scenarios on Fly the Flag </w:t>
            </w:r>
            <w:proofErr w:type="spellStart"/>
            <w:r>
              <w:rPr>
                <w:rFonts w:ascii="Comic Sans MS" w:hAnsi="Comic Sans MS"/>
                <w:b/>
                <w:sz w:val="18"/>
              </w:rPr>
              <w:t>powerpoint</w:t>
            </w:r>
            <w:proofErr w:type="spellEnd"/>
            <w:r>
              <w:rPr>
                <w:rFonts w:ascii="Comic Sans MS" w:hAnsi="Comic Sans MS"/>
                <w:b/>
                <w:sz w:val="18"/>
              </w:rPr>
              <w:t xml:space="preserve"> slide 10 onwards </w:t>
            </w:r>
            <w:proofErr w:type="spellStart"/>
            <w:proofErr w:type="gramStart"/>
            <w:r>
              <w:rPr>
                <w:rFonts w:ascii="Comic Sans MS" w:hAnsi="Comic Sans MS"/>
                <w:b/>
                <w:sz w:val="18"/>
              </w:rPr>
              <w:t>eg</w:t>
            </w:r>
            <w:proofErr w:type="spellEnd"/>
            <w:proofErr w:type="gramEnd"/>
            <w:r>
              <w:rPr>
                <w:rFonts w:ascii="Comic Sans MS" w:hAnsi="Comic Sans MS"/>
                <w:b/>
                <w:sz w:val="18"/>
              </w:rPr>
              <w:t xml:space="preserve"> it’s very windy/rough/lots of boats/lifeguards – point to the flag I will see. Hold up </w:t>
            </w:r>
            <w:r w:rsidR="004E4D37">
              <w:rPr>
                <w:rFonts w:ascii="Comic Sans MS" w:hAnsi="Comic Sans MS"/>
                <w:b/>
                <w:sz w:val="18"/>
              </w:rPr>
              <w:t xml:space="preserve">enlarged </w:t>
            </w:r>
            <w:r>
              <w:rPr>
                <w:rFonts w:ascii="Comic Sans MS" w:hAnsi="Comic Sans MS"/>
                <w:b/>
                <w:sz w:val="18"/>
              </w:rPr>
              <w:t>flags – what does this mean? Can I swim? What are the clues in the picture?</w:t>
            </w:r>
          </w:p>
        </w:tc>
        <w:tc>
          <w:tcPr>
            <w:tcW w:w="2381" w:type="dxa"/>
          </w:tcPr>
          <w:p w14:paraId="6C994A36" w14:textId="0B5A738E" w:rsidR="00A7377F" w:rsidRPr="000C0FAC" w:rsidRDefault="00A7377F" w:rsidP="00100E93">
            <w:pPr>
              <w:rPr>
                <w:rFonts w:ascii="Comic Sans MS" w:hAnsi="Comic Sans MS"/>
                <w:b/>
                <w:sz w:val="18"/>
              </w:rPr>
            </w:pPr>
          </w:p>
        </w:tc>
      </w:tr>
      <w:tr w:rsidR="00A7377F" w:rsidRPr="00E16078" w14:paraId="0E4D000A" w14:textId="77777777" w:rsidTr="00100E93">
        <w:tc>
          <w:tcPr>
            <w:tcW w:w="10456" w:type="dxa"/>
            <w:gridSpan w:val="2"/>
            <w:shd w:val="clear" w:color="auto" w:fill="BDD6EE" w:themeFill="accent5" w:themeFillTint="66"/>
          </w:tcPr>
          <w:p w14:paraId="37067897" w14:textId="77777777" w:rsidR="00A7377F" w:rsidRDefault="00A7377F" w:rsidP="00100E93">
            <w:pPr>
              <w:rPr>
                <w:rFonts w:ascii="Comic Sans MS" w:hAnsi="Comic Sans MS"/>
                <w:b/>
                <w:sz w:val="18"/>
              </w:rPr>
            </w:pPr>
            <w:r>
              <w:rPr>
                <w:rFonts w:ascii="Comic Sans MS" w:hAnsi="Comic Sans MS"/>
                <w:b/>
                <w:sz w:val="18"/>
              </w:rPr>
              <w:t>Plenary</w:t>
            </w:r>
          </w:p>
        </w:tc>
      </w:tr>
      <w:tr w:rsidR="00A7377F" w:rsidRPr="00E16078" w14:paraId="2FF5E817" w14:textId="77777777" w:rsidTr="00100E93">
        <w:tc>
          <w:tcPr>
            <w:tcW w:w="8075" w:type="dxa"/>
            <w:shd w:val="clear" w:color="auto" w:fill="FFFFFF" w:themeFill="background1"/>
          </w:tcPr>
          <w:p w14:paraId="3B07488A" w14:textId="5D31EA82" w:rsidR="00A7377F" w:rsidRDefault="00A7377F" w:rsidP="00100E93">
            <w:pPr>
              <w:rPr>
                <w:rFonts w:ascii="Comic Sans MS" w:hAnsi="Comic Sans MS"/>
                <w:b/>
                <w:sz w:val="18"/>
              </w:rPr>
            </w:pPr>
            <w:r>
              <w:rPr>
                <w:rFonts w:ascii="Comic Sans MS" w:hAnsi="Comic Sans MS"/>
                <w:b/>
                <w:sz w:val="18"/>
              </w:rPr>
              <w:t>Feedback on walt/</w:t>
            </w:r>
            <w:proofErr w:type="spellStart"/>
            <w:r>
              <w:rPr>
                <w:rFonts w:ascii="Comic Sans MS" w:hAnsi="Comic Sans MS"/>
                <w:b/>
                <w:sz w:val="18"/>
              </w:rPr>
              <w:t>wilf</w:t>
            </w:r>
            <w:proofErr w:type="spellEnd"/>
            <w:r>
              <w:rPr>
                <w:rFonts w:ascii="Comic Sans MS" w:hAnsi="Comic Sans MS"/>
                <w:b/>
                <w:sz w:val="18"/>
              </w:rPr>
              <w:t xml:space="preserve"> – thumbs for </w:t>
            </w:r>
            <w:r w:rsidR="00BC5CEE">
              <w:rPr>
                <w:rFonts w:ascii="Comic Sans MS" w:hAnsi="Comic Sans MS"/>
                <w:b/>
                <w:sz w:val="18"/>
              </w:rPr>
              <w:t>self-assessment</w:t>
            </w:r>
          </w:p>
          <w:p w14:paraId="2176A5DC" w14:textId="56E9D0F5" w:rsidR="00A7377F" w:rsidRPr="006613FF" w:rsidRDefault="00A7377F" w:rsidP="00100E93">
            <w:pPr>
              <w:rPr>
                <w:rFonts w:ascii="Comic Sans MS" w:hAnsi="Comic Sans MS"/>
                <w:b/>
                <w:sz w:val="18"/>
              </w:rPr>
            </w:pPr>
            <w:r>
              <w:rPr>
                <w:rFonts w:ascii="Comic Sans MS" w:hAnsi="Comic Sans MS"/>
                <w:b/>
                <w:sz w:val="18"/>
              </w:rPr>
              <w:t>Next week look</w:t>
            </w:r>
            <w:r w:rsidR="00CE2B71">
              <w:rPr>
                <w:rFonts w:ascii="Comic Sans MS" w:hAnsi="Comic Sans MS"/>
                <w:b/>
                <w:sz w:val="18"/>
              </w:rPr>
              <w:t>ing</w:t>
            </w:r>
            <w:r>
              <w:rPr>
                <w:rFonts w:ascii="Comic Sans MS" w:hAnsi="Comic Sans MS"/>
                <w:b/>
                <w:sz w:val="18"/>
              </w:rPr>
              <w:t xml:space="preserve"> at safety signs near outdoor water as they also give clues on advice. See if you can find out about any safety signs near your house. Draw them to bring in. What do they mean?  </w:t>
            </w:r>
          </w:p>
        </w:tc>
        <w:tc>
          <w:tcPr>
            <w:tcW w:w="2381" w:type="dxa"/>
            <w:shd w:val="clear" w:color="auto" w:fill="FFFFFF" w:themeFill="background1"/>
          </w:tcPr>
          <w:p w14:paraId="5FC5A696" w14:textId="77777777" w:rsidR="00A7377F" w:rsidRPr="0029746A" w:rsidRDefault="00A7377F" w:rsidP="00100E93">
            <w:pPr>
              <w:rPr>
                <w:rFonts w:ascii="Comic Sans MS" w:hAnsi="Comic Sans MS"/>
                <w:b/>
                <w:sz w:val="18"/>
              </w:rPr>
            </w:pPr>
            <w:r w:rsidRPr="0029746A">
              <w:rPr>
                <w:rFonts w:ascii="Comic Sans MS" w:hAnsi="Comic Sans MS"/>
                <w:b/>
                <w:sz w:val="18"/>
              </w:rPr>
              <w:t>Recap main points of lesson</w:t>
            </w:r>
          </w:p>
          <w:p w14:paraId="3C94B524" w14:textId="77777777" w:rsidR="00A7377F" w:rsidRPr="006613FF" w:rsidRDefault="00A7377F" w:rsidP="00100E93">
            <w:pPr>
              <w:pStyle w:val="ListParagraph"/>
              <w:ind w:left="360"/>
              <w:rPr>
                <w:rFonts w:ascii="Comic Sans MS" w:hAnsi="Comic Sans MS"/>
                <w:b/>
                <w:sz w:val="18"/>
              </w:rPr>
            </w:pPr>
          </w:p>
        </w:tc>
      </w:tr>
    </w:tbl>
    <w:p w14:paraId="07D5952C" w14:textId="77777777" w:rsidR="00A7377F" w:rsidRDefault="00A7377F" w:rsidP="00A7377F"/>
    <w:p w14:paraId="46FA7974" w14:textId="77777777" w:rsidR="00A7377F" w:rsidRDefault="00A7377F" w:rsidP="00A7377F">
      <w:pPr>
        <w:rPr>
          <w:rFonts w:ascii="Comic Sans MS" w:hAnsi="Comic Sans MS"/>
          <w:b/>
          <w:bCs/>
          <w:lang w:val="en-US"/>
        </w:rPr>
      </w:pPr>
    </w:p>
    <w:p w14:paraId="42A6806A" w14:textId="77777777" w:rsidR="002131FF" w:rsidRDefault="00BC5CEE"/>
    <w:sectPr w:rsidR="002131FF" w:rsidSect="00A737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9B7"/>
    <w:multiLevelType w:val="hybridMultilevel"/>
    <w:tmpl w:val="BB24F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4060D"/>
    <w:multiLevelType w:val="hybridMultilevel"/>
    <w:tmpl w:val="BD54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6B28A6"/>
    <w:multiLevelType w:val="hybridMultilevel"/>
    <w:tmpl w:val="4FB2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0E"/>
    <w:rsid w:val="0005190E"/>
    <w:rsid w:val="00052745"/>
    <w:rsid w:val="0038681D"/>
    <w:rsid w:val="004E4D37"/>
    <w:rsid w:val="0053717D"/>
    <w:rsid w:val="006E6C4E"/>
    <w:rsid w:val="00A7377F"/>
    <w:rsid w:val="00AE60AB"/>
    <w:rsid w:val="00BC5CEE"/>
    <w:rsid w:val="00C03251"/>
    <w:rsid w:val="00CE2B71"/>
    <w:rsid w:val="00E95561"/>
    <w:rsid w:val="00EB54AE"/>
    <w:rsid w:val="00F4630D"/>
    <w:rsid w:val="00FB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8936"/>
  <w15:chartTrackingRefBased/>
  <w15:docId w15:val="{1D338297-F5D8-4700-B453-F892A7B8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jesearle152@gmail.com</dc:creator>
  <cp:keywords/>
  <dc:description/>
  <cp:lastModifiedBy>jesearle152@gmail.com</cp:lastModifiedBy>
  <cp:revision>6</cp:revision>
  <dcterms:created xsi:type="dcterms:W3CDTF">2021-07-30T12:32:00Z</dcterms:created>
  <dcterms:modified xsi:type="dcterms:W3CDTF">2021-09-26T18:47:00Z</dcterms:modified>
</cp:coreProperties>
</file>